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D58" w:rsidRDefault="00163D58" w:rsidP="00163D58">
      <w:pPr>
        <w:shd w:val="clear" w:color="auto" w:fill="FFFFFF"/>
        <w:spacing w:after="0" w:line="240" w:lineRule="auto"/>
        <w:textAlignment w:val="baseline"/>
        <w:outlineLvl w:val="1"/>
        <w:rPr>
          <w:rFonts w:ascii="Arial" w:eastAsia="Times New Roman" w:hAnsi="Arial" w:cs="Arial"/>
          <w:i/>
          <w:iCs/>
          <w:color w:val="444444"/>
          <w:sz w:val="15"/>
          <w:szCs w:val="15"/>
          <w:lang w:val="it-IT" w:eastAsia="it-IT"/>
        </w:rPr>
      </w:pPr>
    </w:p>
    <w:p w:rsidR="00163D58" w:rsidRPr="00163D58" w:rsidRDefault="00163D58" w:rsidP="00163D58">
      <w:pPr>
        <w:pStyle w:val="Titolo1"/>
        <w:shd w:val="clear" w:color="auto" w:fill="FFFFFF"/>
        <w:rPr>
          <w:rFonts w:ascii="Arial" w:hAnsi="Arial" w:cs="Arial"/>
          <w:color w:val="444444"/>
          <w:sz w:val="33"/>
          <w:szCs w:val="33"/>
          <w:lang w:val="it-IT"/>
        </w:rPr>
      </w:pPr>
      <w:hyperlink r:id="rId5" w:history="1">
        <w:r w:rsidRPr="00163D58">
          <w:rPr>
            <w:rStyle w:val="Collegamentoipertestuale"/>
            <w:rFonts w:ascii="Arial" w:hAnsi="Arial" w:cs="Arial"/>
            <w:sz w:val="33"/>
            <w:szCs w:val="33"/>
            <w:lang w:val="it-IT"/>
          </w:rPr>
          <w:t>Tonini (Pd): 'Stabilità 2016, auspichiamo pochi emendamenti'</w:t>
        </w:r>
      </w:hyperlink>
    </w:p>
    <w:p w:rsidR="00163D58" w:rsidRPr="00163D58" w:rsidRDefault="00163D58" w:rsidP="00163D58">
      <w:pPr>
        <w:shd w:val="clear" w:color="auto" w:fill="FFFFFF"/>
        <w:ind w:left="720" w:right="184"/>
        <w:rPr>
          <w:rFonts w:ascii="Arial" w:hAnsi="Arial" w:cs="Arial"/>
          <w:color w:val="444444"/>
          <w:sz w:val="13"/>
          <w:szCs w:val="13"/>
          <w:lang w:val="it-IT"/>
        </w:rPr>
      </w:pPr>
      <w:r w:rsidRPr="00163D58">
        <w:rPr>
          <w:rFonts w:ascii="Arial" w:hAnsi="Arial" w:cs="Arial"/>
          <w:color w:val="444444"/>
          <w:sz w:val="13"/>
          <w:szCs w:val="13"/>
          <w:lang w:val="it-IT"/>
        </w:rPr>
        <w:t xml:space="preserve">Creato Mercoledì, 04 Novembre 2015 08:43 </w:t>
      </w:r>
    </w:p>
    <w:p w:rsidR="00163D58" w:rsidRDefault="00163D58" w:rsidP="00163D58">
      <w:pPr>
        <w:shd w:val="clear" w:color="auto" w:fill="FFFFFF"/>
        <w:spacing w:after="0" w:line="240" w:lineRule="auto"/>
        <w:textAlignment w:val="baseline"/>
        <w:outlineLvl w:val="1"/>
        <w:rPr>
          <w:rFonts w:ascii="Arial" w:eastAsia="Times New Roman" w:hAnsi="Arial" w:cs="Arial"/>
          <w:i/>
          <w:iCs/>
          <w:color w:val="444444"/>
          <w:sz w:val="15"/>
          <w:szCs w:val="15"/>
          <w:lang w:val="it-IT" w:eastAsia="it-IT"/>
        </w:rPr>
      </w:pPr>
    </w:p>
    <w:p w:rsidR="00163D58" w:rsidRDefault="00163D58" w:rsidP="00163D58">
      <w:pPr>
        <w:shd w:val="clear" w:color="auto" w:fill="FFFFFF"/>
        <w:spacing w:after="0" w:line="240" w:lineRule="auto"/>
        <w:textAlignment w:val="baseline"/>
        <w:outlineLvl w:val="1"/>
        <w:rPr>
          <w:rFonts w:ascii="Arial" w:eastAsia="Times New Roman" w:hAnsi="Arial" w:cs="Arial"/>
          <w:i/>
          <w:iCs/>
          <w:color w:val="444444"/>
          <w:sz w:val="15"/>
          <w:szCs w:val="15"/>
          <w:lang w:val="it-IT" w:eastAsia="it-IT"/>
        </w:rPr>
      </w:pPr>
    </w:p>
    <w:p w:rsidR="00163D58" w:rsidRPr="00163D58" w:rsidRDefault="00163D58" w:rsidP="00163D58">
      <w:pPr>
        <w:shd w:val="clear" w:color="auto" w:fill="FFFFFF"/>
        <w:spacing w:after="0" w:line="240" w:lineRule="auto"/>
        <w:textAlignment w:val="baseline"/>
        <w:outlineLvl w:val="1"/>
        <w:rPr>
          <w:rFonts w:ascii="Arial" w:eastAsia="Times New Roman" w:hAnsi="Arial" w:cs="Arial"/>
          <w:i/>
          <w:iCs/>
          <w:color w:val="444444"/>
          <w:sz w:val="15"/>
          <w:szCs w:val="15"/>
          <w:lang w:val="it-IT" w:eastAsia="it-IT"/>
        </w:rPr>
      </w:pPr>
      <w:r w:rsidRPr="00163D58">
        <w:rPr>
          <w:rFonts w:ascii="Arial" w:eastAsia="Times New Roman" w:hAnsi="Arial" w:cs="Arial"/>
          <w:i/>
          <w:iCs/>
          <w:color w:val="444444"/>
          <w:sz w:val="15"/>
          <w:szCs w:val="15"/>
          <w:lang w:val="it-IT" w:eastAsia="it-IT"/>
        </w:rPr>
        <w:t xml:space="preserve">Anche il presidente della Commissione Bilancio del Senato Giorgio Tonini auspica che ci sia un numero limitato di emendamenti alla legge di Stabilità. </w:t>
      </w:r>
    </w:p>
    <w:p w:rsidR="00163D58" w:rsidRPr="00163D58" w:rsidRDefault="00163D58" w:rsidP="00163D58">
      <w:pPr>
        <w:shd w:val="clear" w:color="auto" w:fill="FFFFFF"/>
        <w:spacing w:before="120" w:after="120" w:line="240" w:lineRule="auto"/>
        <w:rPr>
          <w:rFonts w:ascii="Arial" w:eastAsia="Times New Roman" w:hAnsi="Arial" w:cs="Arial"/>
          <w:color w:val="444444"/>
          <w:sz w:val="15"/>
          <w:szCs w:val="15"/>
          <w:lang w:val="it-IT" w:eastAsia="it-IT"/>
        </w:rPr>
      </w:pPr>
      <w:r w:rsidRPr="00163D58">
        <w:rPr>
          <w:rFonts w:ascii="Arial" w:eastAsia="Times New Roman" w:hAnsi="Arial" w:cs="Arial"/>
          <w:color w:val="444444"/>
          <w:sz w:val="15"/>
          <w:szCs w:val="15"/>
          <w:lang w:val="it-IT" w:eastAsia="it-IT"/>
        </w:rPr>
        <w:t xml:space="preserve">"Se il Senato vuole avere un ruolo deve lavorare e arrivare in porto. Poi deciderà il Governo se mettere la fiducia in Aula ma lo farà sul testo della Commissione". Lo ha riferito il presidente della commissione Bilancio di Palazzo Madama, </w:t>
      </w:r>
      <w:r w:rsidRPr="00163D58">
        <w:rPr>
          <w:rFonts w:ascii="Arial" w:eastAsia="Times New Roman" w:hAnsi="Arial" w:cs="Arial"/>
          <w:b/>
          <w:bCs/>
          <w:color w:val="444444"/>
          <w:sz w:val="15"/>
          <w:lang w:val="it-IT" w:eastAsia="it-IT"/>
        </w:rPr>
        <w:t>Giorgio Tonini (Pd)</w:t>
      </w:r>
      <w:r w:rsidRPr="00163D58">
        <w:rPr>
          <w:rFonts w:ascii="Arial" w:eastAsia="Times New Roman" w:hAnsi="Arial" w:cs="Arial"/>
          <w:color w:val="444444"/>
          <w:sz w:val="15"/>
          <w:szCs w:val="15"/>
          <w:lang w:val="it-IT" w:eastAsia="it-IT"/>
        </w:rPr>
        <w:t xml:space="preserve">, auspicando che il confronto sulla Legge di Stabilità 2016 si concentri "su un numero limitato di emendamenti", un auspicio già espresso a </w:t>
      </w:r>
      <w:proofErr w:type="spellStart"/>
      <w:r w:rsidRPr="00163D58">
        <w:rPr>
          <w:rFonts w:ascii="Arial" w:eastAsia="Times New Roman" w:hAnsi="Arial" w:cs="Arial"/>
          <w:color w:val="444444"/>
          <w:sz w:val="15"/>
          <w:szCs w:val="15"/>
          <w:lang w:val="it-IT" w:eastAsia="it-IT"/>
        </w:rPr>
        <w:t>Gioconews.it</w:t>
      </w:r>
      <w:proofErr w:type="spellEnd"/>
      <w:r w:rsidRPr="00163D58">
        <w:rPr>
          <w:rFonts w:ascii="Arial" w:eastAsia="Times New Roman" w:hAnsi="Arial" w:cs="Arial"/>
          <w:color w:val="444444"/>
          <w:sz w:val="15"/>
          <w:szCs w:val="15"/>
          <w:lang w:val="it-IT" w:eastAsia="it-IT"/>
        </w:rPr>
        <w:t xml:space="preserve"> </w:t>
      </w:r>
      <w:hyperlink r:id="rId6" w:tgtFrame="_blank" w:history="1">
        <w:r w:rsidRPr="00163D58">
          <w:rPr>
            <w:rFonts w:ascii="Arial" w:eastAsia="Times New Roman" w:hAnsi="Arial" w:cs="Arial"/>
            <w:color w:val="000000"/>
            <w:sz w:val="15"/>
            <w:lang w:val="it-IT" w:eastAsia="it-IT"/>
          </w:rPr>
          <w:t xml:space="preserve">da una delle due relatrici del provvedimento, Magda </w:t>
        </w:r>
        <w:proofErr w:type="spellStart"/>
        <w:r w:rsidRPr="00163D58">
          <w:rPr>
            <w:rFonts w:ascii="Arial" w:eastAsia="Times New Roman" w:hAnsi="Arial" w:cs="Arial"/>
            <w:color w:val="000000"/>
            <w:sz w:val="15"/>
            <w:lang w:val="it-IT" w:eastAsia="it-IT"/>
          </w:rPr>
          <w:t>Zanoni</w:t>
        </w:r>
        <w:proofErr w:type="spellEnd"/>
      </w:hyperlink>
      <w:r w:rsidRPr="00163D58">
        <w:rPr>
          <w:rFonts w:ascii="Arial" w:eastAsia="Times New Roman" w:hAnsi="Arial" w:cs="Arial"/>
          <w:color w:val="444444"/>
          <w:sz w:val="15"/>
          <w:szCs w:val="15"/>
          <w:u w:val="single"/>
          <w:lang w:val="it-IT" w:eastAsia="it-IT"/>
        </w:rPr>
        <w:t>.</w:t>
      </w:r>
      <w:r w:rsidRPr="00163D58">
        <w:rPr>
          <w:rFonts w:ascii="Arial" w:eastAsia="Times New Roman" w:hAnsi="Arial" w:cs="Arial"/>
          <w:color w:val="444444"/>
          <w:sz w:val="15"/>
          <w:szCs w:val="15"/>
          <w:lang w:val="it-IT" w:eastAsia="it-IT"/>
        </w:rPr>
        <w:t xml:space="preserve"> </w:t>
      </w:r>
      <w:r w:rsidRPr="00163D58">
        <w:rPr>
          <w:rFonts w:ascii="Arial" w:eastAsia="Times New Roman" w:hAnsi="Arial" w:cs="Arial"/>
          <w:color w:val="444444"/>
          <w:sz w:val="15"/>
          <w:szCs w:val="15"/>
          <w:lang w:val="it-IT" w:eastAsia="it-IT"/>
        </w:rPr>
        <w:br/>
        <w:t xml:space="preserve">"In Senato non bisogna mai rilassarsi, bisogna sempre stare molto attenti - ha aggiunto Tonini - Al momento non c’è un clima di scontro in commissione, mi pare ci siano tutte le premesse per fare un confronto vero". Per quanto riguarda l’iter della manovra in commissione, Tonini ha riferito che oggi 4 novembre, dopo l’audizione del ministro dell’Economia, Pier Carlo </w:t>
      </w:r>
      <w:proofErr w:type="spellStart"/>
      <w:r w:rsidRPr="00163D58">
        <w:rPr>
          <w:rFonts w:ascii="Arial" w:eastAsia="Times New Roman" w:hAnsi="Arial" w:cs="Arial"/>
          <w:color w:val="444444"/>
          <w:sz w:val="15"/>
          <w:szCs w:val="15"/>
          <w:lang w:val="it-IT" w:eastAsia="it-IT"/>
        </w:rPr>
        <w:t>Padoan</w:t>
      </w:r>
      <w:proofErr w:type="spellEnd"/>
      <w:r w:rsidRPr="00163D58">
        <w:rPr>
          <w:rFonts w:ascii="Arial" w:eastAsia="Times New Roman" w:hAnsi="Arial" w:cs="Arial"/>
          <w:color w:val="444444"/>
          <w:sz w:val="15"/>
          <w:szCs w:val="15"/>
          <w:lang w:val="it-IT" w:eastAsia="it-IT"/>
        </w:rPr>
        <w:t xml:space="preserve">, inizierà la discussione generale che proseguirà anche giovedì. Sabato </w:t>
      </w:r>
      <w:proofErr w:type="spellStart"/>
      <w:r w:rsidRPr="00163D58">
        <w:rPr>
          <w:rFonts w:ascii="Arial" w:eastAsia="Times New Roman" w:hAnsi="Arial" w:cs="Arial"/>
          <w:color w:val="444444"/>
          <w:sz w:val="15"/>
          <w:szCs w:val="15"/>
          <w:lang w:val="it-IT" w:eastAsia="it-IT"/>
        </w:rPr>
        <w:t>scaderà</w:t>
      </w:r>
      <w:proofErr w:type="spellEnd"/>
      <w:r w:rsidRPr="00163D58">
        <w:rPr>
          <w:rFonts w:ascii="Arial" w:eastAsia="Times New Roman" w:hAnsi="Arial" w:cs="Arial"/>
          <w:color w:val="444444"/>
          <w:sz w:val="15"/>
          <w:szCs w:val="15"/>
          <w:lang w:val="it-IT" w:eastAsia="it-IT"/>
        </w:rPr>
        <w:t xml:space="preserve"> il termine per la presentazione degli emendamenti (quelli del governo arriveranno entro lunedì 9 novembre) e dalla settimana prossima si entrerà nel vivo con le votazioni. Come noto, l'articolo 48 prevede disposizioni in materia di gioco: nuove gare, la riapertura della regolarizzazione dei </w:t>
      </w:r>
      <w:proofErr w:type="spellStart"/>
      <w:r w:rsidRPr="00163D58">
        <w:rPr>
          <w:rFonts w:ascii="Arial" w:eastAsia="Times New Roman" w:hAnsi="Arial" w:cs="Arial"/>
          <w:color w:val="444444"/>
          <w:sz w:val="15"/>
          <w:szCs w:val="15"/>
          <w:lang w:val="it-IT" w:eastAsia="it-IT"/>
        </w:rPr>
        <w:t>Ctd</w:t>
      </w:r>
      <w:proofErr w:type="spellEnd"/>
      <w:r w:rsidRPr="00163D58">
        <w:rPr>
          <w:rFonts w:ascii="Arial" w:eastAsia="Times New Roman" w:hAnsi="Arial" w:cs="Arial"/>
          <w:color w:val="444444"/>
          <w:sz w:val="15"/>
          <w:szCs w:val="15"/>
          <w:lang w:val="it-IT" w:eastAsia="it-IT"/>
        </w:rPr>
        <w:t xml:space="preserve"> e un ulteriore inasprimento della tassazione per slot e </w:t>
      </w:r>
      <w:proofErr w:type="spellStart"/>
      <w:r w:rsidRPr="00163D58">
        <w:rPr>
          <w:rFonts w:ascii="Arial" w:eastAsia="Times New Roman" w:hAnsi="Arial" w:cs="Arial"/>
          <w:color w:val="444444"/>
          <w:sz w:val="15"/>
          <w:szCs w:val="15"/>
          <w:lang w:val="it-IT" w:eastAsia="it-IT"/>
        </w:rPr>
        <w:t>Vlt</w:t>
      </w:r>
      <w:proofErr w:type="spellEnd"/>
      <w:r w:rsidRPr="00163D58">
        <w:rPr>
          <w:rFonts w:ascii="Arial" w:eastAsia="Times New Roman" w:hAnsi="Arial" w:cs="Arial"/>
          <w:color w:val="444444"/>
          <w:sz w:val="15"/>
          <w:szCs w:val="15"/>
          <w:lang w:val="it-IT" w:eastAsia="it-IT"/>
        </w:rPr>
        <w:t xml:space="preserve">. Da parte sua, il senatore </w:t>
      </w:r>
      <w:r w:rsidRPr="00163D58">
        <w:rPr>
          <w:rFonts w:ascii="Arial" w:eastAsia="Times New Roman" w:hAnsi="Arial" w:cs="Arial"/>
          <w:b/>
          <w:bCs/>
          <w:color w:val="444444"/>
          <w:sz w:val="15"/>
          <w:lang w:val="it-IT" w:eastAsia="it-IT"/>
        </w:rPr>
        <w:t xml:space="preserve">Franco </w:t>
      </w:r>
      <w:proofErr w:type="spellStart"/>
      <w:r w:rsidRPr="00163D58">
        <w:rPr>
          <w:rFonts w:ascii="Arial" w:eastAsia="Times New Roman" w:hAnsi="Arial" w:cs="Arial"/>
          <w:b/>
          <w:bCs/>
          <w:color w:val="444444"/>
          <w:sz w:val="15"/>
          <w:lang w:val="it-IT" w:eastAsia="it-IT"/>
        </w:rPr>
        <w:t>Mirabelli</w:t>
      </w:r>
      <w:proofErr w:type="spellEnd"/>
      <w:r w:rsidRPr="00163D58">
        <w:rPr>
          <w:rFonts w:ascii="Arial" w:eastAsia="Times New Roman" w:hAnsi="Arial" w:cs="Arial"/>
          <w:b/>
          <w:bCs/>
          <w:color w:val="444444"/>
          <w:sz w:val="15"/>
          <w:lang w:val="it-IT" w:eastAsia="it-IT"/>
        </w:rPr>
        <w:t>,</w:t>
      </w:r>
      <w:r w:rsidRPr="00163D58">
        <w:rPr>
          <w:rFonts w:ascii="Arial" w:eastAsia="Times New Roman" w:hAnsi="Arial" w:cs="Arial"/>
          <w:color w:val="444444"/>
          <w:sz w:val="15"/>
          <w:szCs w:val="15"/>
          <w:lang w:val="it-IT" w:eastAsia="it-IT"/>
        </w:rPr>
        <w:t xml:space="preserve"> firmatario di un disegno di legge di riordino complessivo del settore, ha già preannunciato che presenterà un emendamento sui giochi, finalizzato a sostituire nei locali pubblici le </w:t>
      </w:r>
      <w:proofErr w:type="spellStart"/>
      <w:r w:rsidRPr="00163D58">
        <w:rPr>
          <w:rFonts w:ascii="Arial" w:eastAsia="Times New Roman" w:hAnsi="Arial" w:cs="Arial"/>
          <w:color w:val="444444"/>
          <w:sz w:val="15"/>
          <w:szCs w:val="15"/>
          <w:lang w:val="it-IT" w:eastAsia="it-IT"/>
        </w:rPr>
        <w:t>Awp</w:t>
      </w:r>
      <w:proofErr w:type="spellEnd"/>
      <w:r w:rsidRPr="00163D58">
        <w:rPr>
          <w:rFonts w:ascii="Arial" w:eastAsia="Times New Roman" w:hAnsi="Arial" w:cs="Arial"/>
          <w:color w:val="444444"/>
          <w:sz w:val="15"/>
          <w:szCs w:val="15"/>
          <w:lang w:val="it-IT" w:eastAsia="it-IT"/>
        </w:rPr>
        <w:t xml:space="preserve"> con biliardini, flipper e videogame.</w:t>
      </w:r>
    </w:p>
    <w:p w:rsidR="00163D58" w:rsidRPr="00163D58" w:rsidRDefault="00163D58" w:rsidP="00163D58">
      <w:pPr>
        <w:shd w:val="clear" w:color="auto" w:fill="FFFFFF"/>
        <w:spacing w:before="120" w:after="120" w:line="240" w:lineRule="auto"/>
        <w:rPr>
          <w:rFonts w:ascii="Arial" w:eastAsia="Times New Roman" w:hAnsi="Arial" w:cs="Arial"/>
          <w:color w:val="444444"/>
          <w:sz w:val="15"/>
          <w:szCs w:val="15"/>
          <w:lang w:val="it-IT" w:eastAsia="it-IT"/>
        </w:rPr>
      </w:pPr>
      <w:r w:rsidRPr="00163D58">
        <w:rPr>
          <w:rFonts w:ascii="Arial" w:eastAsia="Times New Roman" w:hAnsi="Arial" w:cs="Arial"/>
          <w:b/>
          <w:bCs/>
          <w:color w:val="444444"/>
          <w:sz w:val="15"/>
          <w:lang w:val="it-IT" w:eastAsia="it-IT"/>
        </w:rPr>
        <w:t>LA DISCUSSIONE IN COMMISSIONE -</w:t>
      </w:r>
      <w:r w:rsidRPr="00163D58">
        <w:rPr>
          <w:rFonts w:ascii="Arial" w:eastAsia="Times New Roman" w:hAnsi="Arial" w:cs="Arial"/>
          <w:color w:val="444444"/>
          <w:sz w:val="15"/>
          <w:szCs w:val="15"/>
          <w:lang w:val="it-IT" w:eastAsia="it-IT"/>
        </w:rPr>
        <w:t xml:space="preserve"> Nel corso della discussione di ieri in commissione Finanze (che dovrà esprimere il suo parere in consultiva), la senatrice Cinzia </w:t>
      </w:r>
      <w:proofErr w:type="spellStart"/>
      <w:r w:rsidRPr="00163D58">
        <w:rPr>
          <w:rFonts w:ascii="Arial" w:eastAsia="Times New Roman" w:hAnsi="Arial" w:cs="Arial"/>
          <w:color w:val="444444"/>
          <w:sz w:val="15"/>
          <w:szCs w:val="15"/>
          <w:lang w:val="it-IT" w:eastAsia="it-IT"/>
        </w:rPr>
        <w:t>Bonfrisco</w:t>
      </w:r>
      <w:proofErr w:type="spellEnd"/>
      <w:r w:rsidRPr="00163D58">
        <w:rPr>
          <w:rFonts w:ascii="Arial" w:eastAsia="Times New Roman" w:hAnsi="Arial" w:cs="Arial"/>
          <w:color w:val="444444"/>
          <w:sz w:val="15"/>
          <w:szCs w:val="15"/>
          <w:lang w:val="it-IT" w:eastAsia="it-IT"/>
        </w:rPr>
        <w:t xml:space="preserve"> (</w:t>
      </w:r>
      <w:proofErr w:type="spellStart"/>
      <w:r w:rsidRPr="00163D58">
        <w:rPr>
          <w:rFonts w:ascii="Arial" w:eastAsia="Times New Roman" w:hAnsi="Arial" w:cs="Arial"/>
          <w:color w:val="444444"/>
          <w:sz w:val="15"/>
          <w:szCs w:val="15"/>
          <w:lang w:val="it-IT" w:eastAsia="it-IT"/>
        </w:rPr>
        <w:t>CoR</w:t>
      </w:r>
      <w:proofErr w:type="spellEnd"/>
      <w:r w:rsidRPr="00163D58">
        <w:rPr>
          <w:rFonts w:ascii="Arial" w:eastAsia="Times New Roman" w:hAnsi="Arial" w:cs="Arial"/>
          <w:color w:val="444444"/>
          <w:sz w:val="15"/>
          <w:szCs w:val="15"/>
          <w:lang w:val="it-IT" w:eastAsia="it-IT"/>
        </w:rPr>
        <w:t xml:space="preserve">), ha affermato che occorre “un intervento concernente il settore dei giochi sulla base dei principi già contemplati dalla legge di delega fiscale, nell’ottica di disporre una tassazione armonicamente distribuita sull’intera filiera". </w:t>
      </w:r>
    </w:p>
    <w:p w:rsidR="001F10FA" w:rsidRPr="00163D58" w:rsidRDefault="001F10FA">
      <w:pPr>
        <w:rPr>
          <w:lang w:val="it-IT"/>
        </w:rPr>
      </w:pPr>
    </w:p>
    <w:sectPr w:rsidR="001F10FA" w:rsidRPr="00163D58" w:rsidSect="001F10F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BC666A1"/>
    <w:multiLevelType w:val="multilevel"/>
    <w:tmpl w:val="D630AA9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163D58"/>
    <w:rsid w:val="00005770"/>
    <w:rsid w:val="00163D58"/>
    <w:rsid w:val="001F10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0FA"/>
    <w:rPr>
      <w:lang w:val="en-GB"/>
    </w:rPr>
  </w:style>
  <w:style w:type="paragraph" w:styleId="Titolo1">
    <w:name w:val="heading 1"/>
    <w:basedOn w:val="Normale"/>
    <w:next w:val="Normale"/>
    <w:link w:val="Titolo1Carattere"/>
    <w:uiPriority w:val="9"/>
    <w:qFormat/>
    <w:rsid w:val="00163D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63D58"/>
    <w:pPr>
      <w:spacing w:after="0" w:line="240" w:lineRule="auto"/>
      <w:textAlignment w:val="baseline"/>
      <w:outlineLvl w:val="1"/>
    </w:pPr>
    <w:rPr>
      <w:rFonts w:ascii="Times New Roman" w:eastAsia="Times New Roman" w:hAnsi="Times New Roman" w:cs="Times New Roman"/>
      <w:sz w:val="35"/>
      <w:szCs w:val="35"/>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163D58"/>
    <w:rPr>
      <w:rFonts w:ascii="Times New Roman" w:eastAsia="Times New Roman" w:hAnsi="Times New Roman" w:cs="Times New Roman"/>
      <w:sz w:val="35"/>
      <w:szCs w:val="35"/>
      <w:lang w:eastAsia="it-IT"/>
    </w:rPr>
  </w:style>
  <w:style w:type="character" w:styleId="Collegamentoipertestuale">
    <w:name w:val="Hyperlink"/>
    <w:basedOn w:val="Carpredefinitoparagrafo"/>
    <w:uiPriority w:val="99"/>
    <w:semiHidden/>
    <w:unhideWhenUsed/>
    <w:rsid w:val="00163D58"/>
    <w:rPr>
      <w:strike w:val="0"/>
      <w:dstrike w:val="0"/>
      <w:color w:val="000000"/>
      <w:u w:val="none"/>
      <w:effect w:val="none"/>
    </w:rPr>
  </w:style>
  <w:style w:type="character" w:styleId="Enfasigrassetto">
    <w:name w:val="Strong"/>
    <w:basedOn w:val="Carpredefinitoparagrafo"/>
    <w:uiPriority w:val="22"/>
    <w:qFormat/>
    <w:rsid w:val="00163D58"/>
    <w:rPr>
      <w:b/>
      <w:bCs/>
    </w:rPr>
  </w:style>
  <w:style w:type="paragraph" w:styleId="NormaleWeb">
    <w:name w:val="Normal (Web)"/>
    <w:basedOn w:val="Normale"/>
    <w:uiPriority w:val="99"/>
    <w:semiHidden/>
    <w:unhideWhenUsed/>
    <w:rsid w:val="00163D58"/>
    <w:pPr>
      <w:spacing w:before="120" w:after="120"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163D58"/>
    <w:rPr>
      <w:rFonts w:asciiTheme="majorHAnsi" w:eastAsiaTheme="majorEastAsia" w:hAnsiTheme="majorHAnsi" w:cstheme="majorBidi"/>
      <w:b/>
      <w:bCs/>
      <w:color w:val="365F91" w:themeColor="accent1" w:themeShade="BF"/>
      <w:sz w:val="28"/>
      <w:szCs w:val="28"/>
      <w:lang w:val="en-GB"/>
    </w:rPr>
  </w:style>
  <w:style w:type="paragraph" w:styleId="Testofumetto">
    <w:name w:val="Balloon Text"/>
    <w:basedOn w:val="Normale"/>
    <w:link w:val="TestofumettoCarattere"/>
    <w:uiPriority w:val="99"/>
    <w:semiHidden/>
    <w:unhideWhenUsed/>
    <w:rsid w:val="00163D5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3D58"/>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1545869425">
      <w:bodyDiv w:val="1"/>
      <w:marLeft w:val="0"/>
      <w:marRight w:val="0"/>
      <w:marTop w:val="0"/>
      <w:marBottom w:val="0"/>
      <w:divBdr>
        <w:top w:val="none" w:sz="0" w:space="0" w:color="auto"/>
        <w:left w:val="none" w:sz="0" w:space="0" w:color="auto"/>
        <w:bottom w:val="none" w:sz="0" w:space="0" w:color="auto"/>
        <w:right w:val="none" w:sz="0" w:space="0" w:color="auto"/>
      </w:divBdr>
      <w:divsChild>
        <w:div w:id="710107365">
          <w:marLeft w:val="0"/>
          <w:marRight w:val="0"/>
          <w:marTop w:val="0"/>
          <w:marBottom w:val="92"/>
          <w:divBdr>
            <w:top w:val="none" w:sz="0" w:space="0" w:color="auto"/>
            <w:left w:val="none" w:sz="0" w:space="0" w:color="auto"/>
            <w:bottom w:val="none" w:sz="0" w:space="0" w:color="auto"/>
            <w:right w:val="none" w:sz="0" w:space="0" w:color="auto"/>
          </w:divBdr>
          <w:divsChild>
            <w:div w:id="97258721">
              <w:marLeft w:val="0"/>
              <w:marRight w:val="0"/>
              <w:marTop w:val="0"/>
              <w:marBottom w:val="0"/>
              <w:divBdr>
                <w:top w:val="none" w:sz="0" w:space="0" w:color="auto"/>
                <w:left w:val="none" w:sz="0" w:space="0" w:color="auto"/>
                <w:bottom w:val="none" w:sz="0" w:space="0" w:color="auto"/>
                <w:right w:val="none" w:sz="0" w:space="0" w:color="auto"/>
              </w:divBdr>
              <w:divsChild>
                <w:div w:id="1076048666">
                  <w:marLeft w:val="0"/>
                  <w:marRight w:val="0"/>
                  <w:marTop w:val="0"/>
                  <w:marBottom w:val="0"/>
                  <w:divBdr>
                    <w:top w:val="none" w:sz="0" w:space="0" w:color="auto"/>
                    <w:left w:val="none" w:sz="0" w:space="0" w:color="auto"/>
                    <w:bottom w:val="none" w:sz="0" w:space="0" w:color="auto"/>
                    <w:right w:val="none" w:sz="0" w:space="0" w:color="auto"/>
                  </w:divBdr>
                  <w:divsChild>
                    <w:div w:id="1574467494">
                      <w:marLeft w:val="0"/>
                      <w:marRight w:val="0"/>
                      <w:marTop w:val="0"/>
                      <w:marBottom w:val="0"/>
                      <w:divBdr>
                        <w:top w:val="none" w:sz="0" w:space="0" w:color="auto"/>
                        <w:left w:val="none" w:sz="0" w:space="0" w:color="auto"/>
                        <w:bottom w:val="none" w:sz="0" w:space="0" w:color="auto"/>
                        <w:right w:val="none" w:sz="0" w:space="0" w:color="auto"/>
                      </w:divBdr>
                      <w:divsChild>
                        <w:div w:id="385183297">
                          <w:marLeft w:val="0"/>
                          <w:marRight w:val="0"/>
                          <w:marTop w:val="0"/>
                          <w:marBottom w:val="0"/>
                          <w:divBdr>
                            <w:top w:val="none" w:sz="0" w:space="0" w:color="auto"/>
                            <w:left w:val="none" w:sz="0" w:space="0" w:color="auto"/>
                            <w:bottom w:val="none" w:sz="0" w:space="0" w:color="auto"/>
                            <w:right w:val="none" w:sz="0" w:space="0" w:color="auto"/>
                          </w:divBdr>
                          <w:divsChild>
                            <w:div w:id="2001351007">
                              <w:marLeft w:val="0"/>
                              <w:marRight w:val="0"/>
                              <w:marTop w:val="0"/>
                              <w:marBottom w:val="0"/>
                              <w:divBdr>
                                <w:top w:val="none" w:sz="0" w:space="0" w:color="auto"/>
                                <w:left w:val="none" w:sz="0" w:space="0" w:color="auto"/>
                                <w:bottom w:val="none" w:sz="0" w:space="0" w:color="auto"/>
                                <w:right w:val="none" w:sz="0" w:space="0" w:color="auto"/>
                              </w:divBdr>
                              <w:divsChild>
                                <w:div w:id="1236164768">
                                  <w:marLeft w:val="0"/>
                                  <w:marRight w:val="0"/>
                                  <w:marTop w:val="0"/>
                                  <w:marBottom w:val="0"/>
                                  <w:divBdr>
                                    <w:top w:val="none" w:sz="0" w:space="0" w:color="auto"/>
                                    <w:left w:val="none" w:sz="0" w:space="0" w:color="auto"/>
                                    <w:bottom w:val="none" w:sz="0" w:space="0" w:color="auto"/>
                                    <w:right w:val="none" w:sz="0" w:space="0" w:color="auto"/>
                                  </w:divBdr>
                                  <w:divsChild>
                                    <w:div w:id="1362241370">
                                      <w:marLeft w:val="0"/>
                                      <w:marRight w:val="0"/>
                                      <w:marTop w:val="0"/>
                                      <w:marBottom w:val="92"/>
                                      <w:divBdr>
                                        <w:top w:val="none" w:sz="0" w:space="0" w:color="auto"/>
                                        <w:left w:val="none" w:sz="0" w:space="0" w:color="auto"/>
                                        <w:bottom w:val="none" w:sz="0" w:space="0" w:color="auto"/>
                                        <w:right w:val="none" w:sz="0" w:space="0" w:color="auto"/>
                                      </w:divBdr>
                                      <w:divsChild>
                                        <w:div w:id="396898770">
                                          <w:marLeft w:val="0"/>
                                          <w:marRight w:val="0"/>
                                          <w:marTop w:val="0"/>
                                          <w:marBottom w:val="0"/>
                                          <w:divBdr>
                                            <w:top w:val="none" w:sz="0" w:space="0" w:color="auto"/>
                                            <w:left w:val="none" w:sz="0" w:space="0" w:color="auto"/>
                                            <w:bottom w:val="none" w:sz="0" w:space="0" w:color="auto"/>
                                            <w:right w:val="none" w:sz="0" w:space="0" w:color="auto"/>
                                          </w:divBdr>
                                          <w:divsChild>
                                            <w:div w:id="1243181678">
                                              <w:marLeft w:val="23"/>
                                              <w:marRight w:val="23"/>
                                              <w:marTop w:val="0"/>
                                              <w:marBottom w:val="0"/>
                                              <w:divBdr>
                                                <w:top w:val="none" w:sz="0" w:space="0" w:color="auto"/>
                                                <w:left w:val="none" w:sz="0" w:space="0" w:color="auto"/>
                                                <w:bottom w:val="none" w:sz="0" w:space="0" w:color="auto"/>
                                                <w:right w:val="none" w:sz="0" w:space="0" w:color="auto"/>
                                              </w:divBdr>
                                              <w:divsChild>
                                                <w:div w:id="12476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702870">
      <w:bodyDiv w:val="1"/>
      <w:marLeft w:val="0"/>
      <w:marRight w:val="0"/>
      <w:marTop w:val="0"/>
      <w:marBottom w:val="0"/>
      <w:divBdr>
        <w:top w:val="none" w:sz="0" w:space="0" w:color="auto"/>
        <w:left w:val="none" w:sz="0" w:space="0" w:color="auto"/>
        <w:bottom w:val="none" w:sz="0" w:space="0" w:color="auto"/>
        <w:right w:val="none" w:sz="0" w:space="0" w:color="auto"/>
      </w:divBdr>
      <w:divsChild>
        <w:div w:id="1788818692">
          <w:marLeft w:val="0"/>
          <w:marRight w:val="0"/>
          <w:marTop w:val="0"/>
          <w:marBottom w:val="92"/>
          <w:divBdr>
            <w:top w:val="none" w:sz="0" w:space="0" w:color="auto"/>
            <w:left w:val="none" w:sz="0" w:space="0" w:color="auto"/>
            <w:bottom w:val="none" w:sz="0" w:space="0" w:color="auto"/>
            <w:right w:val="none" w:sz="0" w:space="0" w:color="auto"/>
          </w:divBdr>
          <w:divsChild>
            <w:div w:id="877860101">
              <w:marLeft w:val="0"/>
              <w:marRight w:val="0"/>
              <w:marTop w:val="0"/>
              <w:marBottom w:val="0"/>
              <w:divBdr>
                <w:top w:val="none" w:sz="0" w:space="0" w:color="auto"/>
                <w:left w:val="none" w:sz="0" w:space="0" w:color="auto"/>
                <w:bottom w:val="none" w:sz="0" w:space="0" w:color="auto"/>
                <w:right w:val="none" w:sz="0" w:space="0" w:color="auto"/>
              </w:divBdr>
              <w:divsChild>
                <w:div w:id="1167131589">
                  <w:marLeft w:val="0"/>
                  <w:marRight w:val="0"/>
                  <w:marTop w:val="0"/>
                  <w:marBottom w:val="0"/>
                  <w:divBdr>
                    <w:top w:val="none" w:sz="0" w:space="0" w:color="auto"/>
                    <w:left w:val="none" w:sz="0" w:space="0" w:color="auto"/>
                    <w:bottom w:val="none" w:sz="0" w:space="0" w:color="auto"/>
                    <w:right w:val="none" w:sz="0" w:space="0" w:color="auto"/>
                  </w:divBdr>
                  <w:divsChild>
                    <w:div w:id="480997793">
                      <w:marLeft w:val="0"/>
                      <w:marRight w:val="0"/>
                      <w:marTop w:val="0"/>
                      <w:marBottom w:val="0"/>
                      <w:divBdr>
                        <w:top w:val="none" w:sz="0" w:space="0" w:color="auto"/>
                        <w:left w:val="none" w:sz="0" w:space="0" w:color="auto"/>
                        <w:bottom w:val="none" w:sz="0" w:space="0" w:color="auto"/>
                        <w:right w:val="none" w:sz="0" w:space="0" w:color="auto"/>
                      </w:divBdr>
                      <w:divsChild>
                        <w:div w:id="1592080762">
                          <w:marLeft w:val="0"/>
                          <w:marRight w:val="0"/>
                          <w:marTop w:val="0"/>
                          <w:marBottom w:val="0"/>
                          <w:divBdr>
                            <w:top w:val="none" w:sz="0" w:space="0" w:color="auto"/>
                            <w:left w:val="none" w:sz="0" w:space="0" w:color="auto"/>
                            <w:bottom w:val="none" w:sz="0" w:space="0" w:color="auto"/>
                            <w:right w:val="none" w:sz="0" w:space="0" w:color="auto"/>
                          </w:divBdr>
                          <w:divsChild>
                            <w:div w:id="1579752239">
                              <w:marLeft w:val="0"/>
                              <w:marRight w:val="0"/>
                              <w:marTop w:val="0"/>
                              <w:marBottom w:val="0"/>
                              <w:divBdr>
                                <w:top w:val="none" w:sz="0" w:space="0" w:color="auto"/>
                                <w:left w:val="none" w:sz="0" w:space="0" w:color="auto"/>
                                <w:bottom w:val="none" w:sz="0" w:space="0" w:color="auto"/>
                                <w:right w:val="none" w:sz="0" w:space="0" w:color="auto"/>
                              </w:divBdr>
                              <w:divsChild>
                                <w:div w:id="1881897148">
                                  <w:marLeft w:val="0"/>
                                  <w:marRight w:val="0"/>
                                  <w:marTop w:val="0"/>
                                  <w:marBottom w:val="0"/>
                                  <w:divBdr>
                                    <w:top w:val="none" w:sz="0" w:space="0" w:color="auto"/>
                                    <w:left w:val="none" w:sz="0" w:space="0" w:color="auto"/>
                                    <w:bottom w:val="none" w:sz="0" w:space="0" w:color="auto"/>
                                    <w:right w:val="none" w:sz="0" w:space="0" w:color="auto"/>
                                  </w:divBdr>
                                  <w:divsChild>
                                    <w:div w:id="1868978699">
                                      <w:marLeft w:val="0"/>
                                      <w:marRight w:val="0"/>
                                      <w:marTop w:val="0"/>
                                      <w:marBottom w:val="92"/>
                                      <w:divBdr>
                                        <w:top w:val="none" w:sz="0" w:space="0" w:color="auto"/>
                                        <w:left w:val="none" w:sz="0" w:space="0" w:color="auto"/>
                                        <w:bottom w:val="none" w:sz="0" w:space="0" w:color="auto"/>
                                        <w:right w:val="none" w:sz="0" w:space="0" w:color="auto"/>
                                      </w:divBdr>
                                      <w:divsChild>
                                        <w:div w:id="1488008302">
                                          <w:marLeft w:val="0"/>
                                          <w:marRight w:val="0"/>
                                          <w:marTop w:val="0"/>
                                          <w:marBottom w:val="0"/>
                                          <w:divBdr>
                                            <w:top w:val="none" w:sz="0" w:space="0" w:color="auto"/>
                                            <w:left w:val="none" w:sz="0" w:space="0" w:color="auto"/>
                                            <w:bottom w:val="none" w:sz="0" w:space="0" w:color="auto"/>
                                            <w:right w:val="none" w:sz="0" w:space="0" w:color="auto"/>
                                          </w:divBdr>
                                          <w:divsChild>
                                            <w:div w:id="509216937">
                                              <w:marLeft w:val="23"/>
                                              <w:marRight w:val="23"/>
                                              <w:marTop w:val="0"/>
                                              <w:marBottom w:val="0"/>
                                              <w:divBdr>
                                                <w:top w:val="none" w:sz="0" w:space="0" w:color="auto"/>
                                                <w:left w:val="none" w:sz="0" w:space="0" w:color="auto"/>
                                                <w:bottom w:val="none" w:sz="0" w:space="0" w:color="auto"/>
                                                <w:right w:val="none" w:sz="0" w:space="0" w:color="auto"/>
                                              </w:divBdr>
                                              <w:divsChild>
                                                <w:div w:id="1443189993">
                                                  <w:marLeft w:val="0"/>
                                                  <w:marRight w:val="0"/>
                                                  <w:marTop w:val="0"/>
                                                  <w:marBottom w:val="0"/>
                                                  <w:divBdr>
                                                    <w:top w:val="none" w:sz="0" w:space="0" w:color="auto"/>
                                                    <w:left w:val="none" w:sz="0" w:space="0" w:color="auto"/>
                                                    <w:bottom w:val="none" w:sz="0" w:space="0" w:color="auto"/>
                                                    <w:right w:val="none" w:sz="0" w:space="0" w:color="auto"/>
                                                  </w:divBdr>
                                                  <w:divsChild>
                                                    <w:div w:id="214369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oconews.it/politica-generale/46111-stabilita-2016-entro-il-7-novembre-gli-emendamenti-al-testo-di-legge" TargetMode="External"/><Relationship Id="rId5" Type="http://schemas.openxmlformats.org/officeDocument/2006/relationships/hyperlink" Target="http://www.gioconews.it/politica-generale/46176-tonini-pd-stabilita-2016-auspichiamo-pochi-emenda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2116</Characters>
  <Application>Microsoft Office Word</Application>
  <DocSecurity>0</DocSecurity>
  <Lines>17</Lines>
  <Paragraphs>4</Paragraphs>
  <ScaleCrop>false</ScaleCrop>
  <Company>Senato della Repubblica</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Tonini</dc:creator>
  <cp:keywords/>
  <dc:description/>
  <cp:lastModifiedBy>Giorgio Tonini</cp:lastModifiedBy>
  <cp:revision>2</cp:revision>
  <dcterms:created xsi:type="dcterms:W3CDTF">2015-11-06T10:35:00Z</dcterms:created>
  <dcterms:modified xsi:type="dcterms:W3CDTF">2015-11-06T10:35:00Z</dcterms:modified>
</cp:coreProperties>
</file>